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9F" w:rsidRDefault="00766C38" w:rsidP="00720202">
      <w:pPr>
        <w:jc w:val="center"/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激光粒度分析仪</w:t>
      </w:r>
    </w:p>
    <w:tbl>
      <w:tblPr>
        <w:tblStyle w:val="a9"/>
        <w:tblpPr w:leftFromText="180" w:rightFromText="180" w:vertAnchor="text" w:horzAnchor="page" w:tblpX="2040" w:tblpY="15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382"/>
        <w:gridCol w:w="1732"/>
        <w:gridCol w:w="5182"/>
      </w:tblGrid>
      <w:tr w:rsidR="00B6279F">
        <w:trPr>
          <w:trHeight w:val="647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1044" w:type="pct"/>
            <w:vAlign w:val="center"/>
          </w:tcPr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Winner2308</w:t>
            </w:r>
          </w:p>
        </w:tc>
        <w:tc>
          <w:tcPr>
            <w:tcW w:w="3123" w:type="pct"/>
            <w:vMerge w:val="restart"/>
            <w:vAlign w:val="center"/>
          </w:tcPr>
          <w:p w:rsidR="00B6279F" w:rsidRDefault="00B6279F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</w:rPr>
              <w:drawing>
                <wp:inline distT="0" distB="0" distL="114300" distR="114300">
                  <wp:extent cx="3237230" cy="1966595"/>
                  <wp:effectExtent l="0" t="0" r="8890" b="14605"/>
                  <wp:docPr id="1" name="图片 1" descr="O1CN01oAkDpz1SspAKRlGUY_!!978372303-0-c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O1CN01oAkDpz1SspAKRlGUY_!!978372303-0-ci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9F">
        <w:trPr>
          <w:trHeight w:val="577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1044" w:type="pct"/>
            <w:vAlign w:val="center"/>
          </w:tcPr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123" w:type="pct"/>
            <w:vMerge/>
            <w:vAlign w:val="center"/>
          </w:tcPr>
          <w:p w:rsidR="00B6279F" w:rsidRDefault="00B6279F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6279F">
        <w:trPr>
          <w:trHeight w:val="612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1044" w:type="pct"/>
            <w:vAlign w:val="center"/>
          </w:tcPr>
          <w:p w:rsidR="00B6279F" w:rsidRDefault="00766C38" w:rsidP="0072020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B201</w:t>
            </w:r>
          </w:p>
        </w:tc>
        <w:tc>
          <w:tcPr>
            <w:tcW w:w="3123" w:type="pct"/>
            <w:vMerge/>
            <w:vAlign w:val="center"/>
          </w:tcPr>
          <w:p w:rsidR="00B6279F" w:rsidRDefault="00B6279F" w:rsidP="0072020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6279F">
        <w:trPr>
          <w:trHeight w:val="769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主要用途</w:t>
            </w:r>
          </w:p>
        </w:tc>
        <w:tc>
          <w:tcPr>
            <w:tcW w:w="1044" w:type="pct"/>
            <w:vAlign w:val="center"/>
          </w:tcPr>
          <w:p w:rsidR="00B6279F" w:rsidRDefault="00766C38" w:rsidP="0072020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颗粒粒度测试</w:t>
            </w:r>
          </w:p>
        </w:tc>
        <w:tc>
          <w:tcPr>
            <w:tcW w:w="3123" w:type="pct"/>
            <w:vMerge/>
            <w:vAlign w:val="center"/>
          </w:tcPr>
          <w:p w:rsidR="00B6279F" w:rsidRDefault="00B6279F" w:rsidP="00720202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6279F">
        <w:trPr>
          <w:trHeight w:val="637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1044" w:type="pct"/>
            <w:vAlign w:val="center"/>
          </w:tcPr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李建军</w:t>
            </w:r>
          </w:p>
        </w:tc>
        <w:tc>
          <w:tcPr>
            <w:tcW w:w="3123" w:type="pct"/>
            <w:vMerge/>
            <w:vAlign w:val="center"/>
          </w:tcPr>
          <w:p w:rsidR="00B6279F" w:rsidRDefault="00B6279F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6279F">
        <w:trPr>
          <w:trHeight w:val="2162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  <w:p w:rsidR="00B6279F" w:rsidRDefault="00B6279F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4167" w:type="pct"/>
            <w:gridSpan w:val="2"/>
            <w:vAlign w:val="center"/>
          </w:tcPr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Winner2308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是一款智能型干湿一体激光粒度分析仪，它采用会聚光傅里叶变换光路技术，将干法和湿法测试整合为一体机，能够实现干湿测试一键切换，避免了外置分散导致的大颗粒沉淀等问题，保证了测试结果的准确性，是颗粒种类较多、颗粒分布较宽，且对干法和湿法都有需要的多样品测试，工业生产质量控制，以及科研机构粒度检测的得力助手。</w:t>
            </w:r>
          </w:p>
        </w:tc>
      </w:tr>
      <w:tr w:rsidR="00B6279F">
        <w:trPr>
          <w:trHeight w:val="1771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4167" w:type="pct"/>
            <w:gridSpan w:val="2"/>
            <w:vAlign w:val="center"/>
          </w:tcPr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乳液、混悬液、粉末颗粒等，既可测量在液体中分散的样品，也可测量溶于水或液体分散介质、须在气体中分散的干粉颗粒，广泛应用于化工、新材料、医药、食品、电子、新能源、建材、磨料、消防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、冶金、农林等行业和高校、科研院所材料研究。</w:t>
            </w:r>
          </w:p>
        </w:tc>
      </w:tr>
      <w:tr w:rsidR="00B6279F">
        <w:trPr>
          <w:trHeight w:val="2877"/>
        </w:trPr>
        <w:tc>
          <w:tcPr>
            <w:tcW w:w="833" w:type="pct"/>
            <w:vAlign w:val="center"/>
          </w:tcPr>
          <w:p w:rsidR="00B6279F" w:rsidRDefault="00766C38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:rsidR="00B6279F" w:rsidRDefault="00B6279F" w:rsidP="00720202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4167" w:type="pct"/>
            <w:gridSpan w:val="2"/>
            <w:vAlign w:val="center"/>
          </w:tcPr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•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</w:rPr>
              <w:t>测量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范围：干法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0.1-2000</w:t>
            </w:r>
            <w:r>
              <w:rPr>
                <w:rFonts w:ascii="Times New Roman" w:eastAsia="宋体" w:hAnsi="Times New Roman" w:cs="Times New Roman"/>
                <w:sz w:val="24"/>
              </w:rPr>
              <w:t>μm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湿法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0.01-2000</w:t>
            </w:r>
            <w:r>
              <w:rPr>
                <w:rFonts w:ascii="Times New Roman" w:eastAsia="宋体" w:hAnsi="Times New Roman" w:cs="Times New Roman"/>
                <w:sz w:val="24"/>
              </w:rPr>
              <w:t>μm</w:t>
            </w:r>
          </w:p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•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通道数量：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116</w:t>
            </w:r>
          </w:p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•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准确性误差：湿法≤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0.5%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；干法≤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1%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（国家标准样品）</w:t>
            </w:r>
          </w:p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•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重复性误差：湿法≤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0.5%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；干法≤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1%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（国家标准样品）</w:t>
            </w:r>
          </w:p>
          <w:p w:rsidR="00B6279F" w:rsidRDefault="00766C38" w:rsidP="0072020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•</w:t>
            </w:r>
            <w:r>
              <w:rPr>
                <w:rFonts w:ascii="Times New Roman" w:eastAsia="宋体" w:hAnsi="Times New Roman" w:cs="Times New Roman"/>
                <w:sz w:val="24"/>
              </w:rPr>
              <w:tab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测试速度：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10s-120s</w:t>
            </w:r>
          </w:p>
        </w:tc>
      </w:tr>
    </w:tbl>
    <w:p w:rsidR="00B6279F" w:rsidRDefault="00B6279F" w:rsidP="00720202">
      <w:pPr>
        <w:jc w:val="center"/>
      </w:pPr>
      <w:bookmarkStart w:id="0" w:name="_GoBack"/>
      <w:bookmarkEnd w:id="0"/>
    </w:p>
    <w:sectPr w:rsidR="00B6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38" w:rsidRDefault="00766C38" w:rsidP="00720202">
      <w:r>
        <w:separator/>
      </w:r>
    </w:p>
  </w:endnote>
  <w:endnote w:type="continuationSeparator" w:id="0">
    <w:p w:rsidR="00766C38" w:rsidRDefault="00766C38" w:rsidP="007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38" w:rsidRDefault="00766C38" w:rsidP="00720202">
      <w:r>
        <w:separator/>
      </w:r>
    </w:p>
  </w:footnote>
  <w:footnote w:type="continuationSeparator" w:id="0">
    <w:p w:rsidR="00766C38" w:rsidRDefault="00766C38" w:rsidP="0072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3068D6"/>
    <w:rsid w:val="0036053F"/>
    <w:rsid w:val="003924AC"/>
    <w:rsid w:val="0064763E"/>
    <w:rsid w:val="00720202"/>
    <w:rsid w:val="00732997"/>
    <w:rsid w:val="00766C38"/>
    <w:rsid w:val="009723D6"/>
    <w:rsid w:val="009C4167"/>
    <w:rsid w:val="00A1090F"/>
    <w:rsid w:val="00A20302"/>
    <w:rsid w:val="00B04BE0"/>
    <w:rsid w:val="00B6279F"/>
    <w:rsid w:val="00BE5FED"/>
    <w:rsid w:val="00BF63AD"/>
    <w:rsid w:val="00D32002"/>
    <w:rsid w:val="00E06E25"/>
    <w:rsid w:val="00FC0B15"/>
    <w:rsid w:val="021722E1"/>
    <w:rsid w:val="03536CF8"/>
    <w:rsid w:val="03D23A40"/>
    <w:rsid w:val="07A937F3"/>
    <w:rsid w:val="0C98509F"/>
    <w:rsid w:val="120A5D85"/>
    <w:rsid w:val="15696FBF"/>
    <w:rsid w:val="1CD24B11"/>
    <w:rsid w:val="1DAE6FF2"/>
    <w:rsid w:val="231B1D7E"/>
    <w:rsid w:val="313551DE"/>
    <w:rsid w:val="40D432EC"/>
    <w:rsid w:val="5BDB2EC5"/>
    <w:rsid w:val="7C5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16417B-994A-40EE-83D0-3AC98CD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2022-04-22T07:27:00Z</dcterms:created>
  <dcterms:modified xsi:type="dcterms:W3CDTF">2025-04-18T02:23:00Z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17E451627E494FDB84B7A7D8DF1DC8A5_13</vt:lpwstr>
  </property>
  <property fmtid="{D5CDD505-2E9C-101B-9397-08002B2CF9AE}" pid="4" name="KSOTemplateDocerSaveRecord">
    <vt:lpwstr>eyJoZGlkIjoiYmQwMmFiMTA2MGFkZmU3MmUzOWZmYzQyODY0YjgzZmIiLCJ1c2VySWQiOiI5Njg1NzQ4NDAifQ==</vt:lpwstr>
  </property>
</Properties>
</file>